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708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1-1-2803/2026</w:t>
      </w:r>
    </w:p>
    <w:p>
      <w:pPr>
        <w:spacing w:before="0" w:after="0"/>
        <w:ind w:firstLine="708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УИД 86</w:t>
      </w:r>
      <w:r>
        <w:rPr>
          <w:rFonts w:ascii="Times New Roman" w:eastAsia="Times New Roman" w:hAnsi="Times New Roman" w:cs="Times New Roman"/>
          <w:sz w:val="22"/>
          <w:szCs w:val="22"/>
        </w:rPr>
        <w:t>MS0072-01-2024-004537-27</w:t>
      </w:r>
    </w:p>
    <w:p>
      <w:pPr>
        <w:tabs>
          <w:tab w:val="left" w:pos="3922"/>
        </w:tabs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Приговор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менем Российской Федерации</w:t>
      </w:r>
    </w:p>
    <w:p>
      <w:pPr>
        <w:spacing w:before="0" w:after="0"/>
        <w:jc w:val="center"/>
        <w:rPr>
          <w:sz w:val="26"/>
          <w:szCs w:val="26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4"/>
        <w:gridCol w:w="4782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27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22 января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4927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Style w:val="cat-Addressgrp-0rplc-3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адрес</w:t>
            </w:r>
          </w:p>
        </w:tc>
      </w:tr>
    </w:tbl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в составе председательствующего мирового судьи судебного участка №6 Ханты-Мансийского судебного района </w:t>
      </w:r>
      <w:r>
        <w:rPr>
          <w:rStyle w:val="cat-Addressgrp-1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2rplc-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5rplc-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исполняющего обязанности мирового судьи судебного участка № 3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Ханты-Мансийского судебного района </w:t>
      </w:r>
      <w:r>
        <w:rPr>
          <w:rStyle w:val="cat-Addressgrp-1rplc-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2rplc-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секретаре судебного заседания </w:t>
      </w:r>
      <w:r>
        <w:rPr>
          <w:rStyle w:val="cat-FIOgrp-16rplc-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государственного обвинителя 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помощника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Ханты-Мансийского межрайонного прокурора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1rplc-1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8rplc-11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подсудимого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(гражданского ответчика) </w:t>
      </w:r>
      <w:r>
        <w:rPr>
          <w:rStyle w:val="cat-FIOgrp-17rplc-1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защитника </w:t>
      </w:r>
      <w:r>
        <w:rPr>
          <w:rFonts w:ascii="Times New Roman" w:eastAsia="Times New Roman" w:hAnsi="Times New Roman" w:cs="Times New Roman"/>
          <w:sz w:val="26"/>
          <w:szCs w:val="26"/>
        </w:rPr>
        <w:t>подсудимого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адвоката </w:t>
      </w:r>
      <w:r>
        <w:rPr>
          <w:rStyle w:val="cat-FIOgrp-18rplc-1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представив</w:t>
      </w:r>
      <w:r>
        <w:rPr>
          <w:rFonts w:ascii="Times New Roman" w:eastAsia="Times New Roman" w:hAnsi="Times New Roman" w:cs="Times New Roman"/>
          <w:sz w:val="26"/>
          <w:szCs w:val="26"/>
        </w:rPr>
        <w:t>шего удостоверение от 21.12.2020 № 1471 и ордер от 20.06.2024 № 3074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</w:t>
      </w:r>
      <w:r>
        <w:rPr>
          <w:rFonts w:ascii="Times New Roman" w:eastAsia="Times New Roman" w:hAnsi="Times New Roman" w:cs="Times New Roman"/>
          <w:sz w:val="26"/>
          <w:szCs w:val="26"/>
        </w:rPr>
        <w:t>, в особом порядке,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уголовное дело в отношении: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Абдрахманова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8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7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6rplc-1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гражданина Российской Федерации, </w:t>
      </w:r>
      <w:r>
        <w:rPr>
          <w:rFonts w:ascii="Times New Roman" w:eastAsia="Times New Roman" w:hAnsi="Times New Roman" w:cs="Times New Roman"/>
          <w:sz w:val="26"/>
          <w:szCs w:val="26"/>
        </w:rPr>
        <w:t>зарегистрированн</w:t>
      </w:r>
      <w:r>
        <w:rPr>
          <w:rFonts w:ascii="Times New Roman" w:eastAsia="Times New Roman" w:hAnsi="Times New Roman" w:cs="Times New Roman"/>
          <w:sz w:val="26"/>
          <w:szCs w:val="26"/>
        </w:rPr>
        <w:t>ого и проживающего по адресу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Ханты-Мансийский автономный округ-Югра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Addressgrp-3rplc-2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eastAsia="Times New Roman" w:hAnsi="Times New Roman" w:cs="Times New Roman"/>
          <w:sz w:val="26"/>
          <w:szCs w:val="26"/>
        </w:rPr>
        <w:t>работающего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имеющего </w:t>
      </w:r>
      <w:r>
        <w:rPr>
          <w:rFonts w:ascii="Times New Roman" w:eastAsia="Times New Roman" w:hAnsi="Times New Roman" w:cs="Times New Roman"/>
          <w:sz w:val="26"/>
          <w:szCs w:val="26"/>
        </w:rPr>
        <w:t>среднее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образование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холостого, </w:t>
      </w:r>
      <w:r>
        <w:rPr>
          <w:rFonts w:ascii="Times New Roman" w:eastAsia="Times New Roman" w:hAnsi="Times New Roman" w:cs="Times New Roman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sz w:val="26"/>
          <w:szCs w:val="26"/>
        </w:rPr>
        <w:t>военнообязанного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судимого:</w:t>
      </w:r>
    </w:p>
    <w:p>
      <w:pPr>
        <w:widowControl w:val="0"/>
        <w:spacing w:before="0" w:after="0" w:line="322" w:lineRule="atLeast"/>
        <w:ind w:right="100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04.03.2014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>Надымским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городским судом </w:t>
      </w:r>
      <w:r>
        <w:rPr>
          <w:rStyle w:val="cat-Addressgrp-4rplc-2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</w:rPr>
        <w:t>части 4 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Уголовного кодекса Российской Федерации 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 годам лишения свободы </w:t>
      </w:r>
      <w:r>
        <w:rPr>
          <w:rFonts w:ascii="Times New Roman" w:eastAsia="Times New Roman" w:hAnsi="Times New Roman" w:cs="Times New Roman"/>
          <w:sz w:val="26"/>
          <w:szCs w:val="26"/>
        </w:rPr>
        <w:t>с отбыванием наказания в исправительной колонии строго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 режима. Постановлением </w:t>
      </w:r>
      <w:r>
        <w:rPr>
          <w:rFonts w:ascii="Times New Roman" w:eastAsia="Times New Roman" w:hAnsi="Times New Roman" w:cs="Times New Roman"/>
          <w:sz w:val="26"/>
          <w:szCs w:val="26"/>
        </w:rPr>
        <w:t>Лабытнангского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суда </w:t>
      </w:r>
      <w:r>
        <w:rPr>
          <w:rStyle w:val="cat-Addressgrp-4rplc-2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05.08.2019 года освобожден условно-досрочно от отбывания наказания, </w:t>
      </w:r>
      <w:r>
        <w:rPr>
          <w:rFonts w:ascii="Times New Roman" w:eastAsia="Times New Roman" w:hAnsi="Times New Roman" w:cs="Times New Roman"/>
          <w:sz w:val="26"/>
          <w:szCs w:val="26"/>
        </w:rPr>
        <w:t>неотбытая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часть 6 месяцев 28 дней;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содержащегося </w:t>
      </w:r>
      <w:r>
        <w:rPr>
          <w:rFonts w:ascii="Times New Roman" w:eastAsia="Times New Roman" w:hAnsi="Times New Roman" w:cs="Times New Roman"/>
          <w:sz w:val="26"/>
          <w:szCs w:val="26"/>
        </w:rPr>
        <w:t>по данному делу под стражей с 15.12.2025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обвин</w:t>
      </w:r>
      <w:r>
        <w:rPr>
          <w:rFonts w:ascii="Times New Roman" w:eastAsia="Times New Roman" w:hAnsi="Times New Roman" w:cs="Times New Roman"/>
          <w:sz w:val="26"/>
          <w:szCs w:val="26"/>
        </w:rPr>
        <w:t>яемого в совершении преступления,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частью 1 статьи 158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Уголовного кодекса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Style w:val="cat-FIOgrp-20rplc-2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05.05.2024 года не позднее 21 часа 00 минут, более точное время в ходе дознания не установлено, находясь в помещении торгового зала магазина </w:t>
      </w:r>
      <w:r>
        <w:rPr>
          <w:rStyle w:val="cat-Addressgrp-5rplc-3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расположенного по адресу: </w:t>
      </w:r>
      <w:r>
        <w:rPr>
          <w:rStyle w:val="cat-UserDefinedgrp-39rplc-3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6rplc-3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руководствуясь внезапно возникшим умыслом, направленным на совершение хищения чужого имущества, тайно, из корыст</w:t>
      </w:r>
      <w:r>
        <w:rPr>
          <w:rFonts w:ascii="Times New Roman" w:eastAsia="Times New Roman" w:hAnsi="Times New Roman" w:cs="Times New Roman"/>
          <w:sz w:val="26"/>
          <w:szCs w:val="26"/>
        </w:rPr>
        <w:t>ных побуждений, путем свободного доступа, осознавая общественную опасность противоправного изъятия чужого имущества, предвидя неизбежность причинения в результате этого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реального материального ущерба собственнику и желая наступления этих последствий, убедившись, что за его действиями никто не </w:t>
      </w:r>
      <w:r>
        <w:rPr>
          <w:rFonts w:ascii="Times New Roman" w:eastAsia="Times New Roman" w:hAnsi="Times New Roman" w:cs="Times New Roman"/>
          <w:sz w:val="26"/>
          <w:szCs w:val="26"/>
        </w:rPr>
        <w:t>наблюдает, тайно, с торговых стеллажей указанного магазина, где реализация товара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осуществляется по системе самообслуживания похитил фитнес-</w:t>
      </w:r>
      <w:r>
        <w:rPr>
          <w:rFonts w:ascii="Times New Roman" w:eastAsia="Times New Roman" w:hAnsi="Times New Roman" w:cs="Times New Roman"/>
          <w:sz w:val="26"/>
          <w:szCs w:val="26"/>
        </w:rPr>
        <w:t>трекер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>
        <w:rPr>
          <w:rStyle w:val="cat-UserDefinedgrp-40rplc-3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CarMakeModelgrp-33rplc-34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1rplc-3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)», закупочной стоимостью </w:t>
      </w:r>
      <w:r>
        <w:rPr>
          <w:rStyle w:val="cat-Sumgrp-24rplc-36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принадлежащий </w:t>
      </w:r>
      <w:r>
        <w:rPr>
          <w:rStyle w:val="cat-OrganizationNamegrp-29rplc-37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который сложил во внутренний карман куртки, после чего не имея намерений и не производя оплату за указанный товар прошел мимо кассового терминала и с места преступления скрылся, тем самым тайно совершив хищение товара, впоследствии которым распорядился по своему усмотрению. Своими преступными действиями </w:t>
      </w:r>
      <w:r>
        <w:rPr>
          <w:rStyle w:val="cat-FIOgrp-20rplc-3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причинил </w:t>
      </w:r>
      <w:r>
        <w:rPr>
          <w:rStyle w:val="cat-OrganizationNamegrp-29rplc-39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имущественный ущерб на общую сумму </w:t>
      </w:r>
      <w:r>
        <w:rPr>
          <w:rStyle w:val="cat-Sumgrp-24rplc-40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10" w:right="10" w:firstLine="542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Подсудимый </w:t>
      </w:r>
      <w:r>
        <w:rPr>
          <w:rStyle w:val="cat-FIOgrp-20rplc-4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согласился с предъявленным ему обвинением, сво</w:t>
      </w:r>
      <w:r>
        <w:rPr>
          <w:rFonts w:ascii="Times New Roman" w:eastAsia="Times New Roman" w:hAnsi="Times New Roman" w:cs="Times New Roman"/>
          <w:sz w:val="26"/>
          <w:szCs w:val="26"/>
        </w:rPr>
        <w:t>ю вину в совершении преступления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>, пред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усмотренного частью 1 статьи 158 </w:t>
      </w:r>
      <w:r>
        <w:rPr>
          <w:rFonts w:ascii="Times New Roman" w:eastAsia="Times New Roman" w:hAnsi="Times New Roman" w:cs="Times New Roman"/>
          <w:sz w:val="26"/>
          <w:szCs w:val="26"/>
        </w:rPr>
        <w:t>Уголовного кодекса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признал полностью, в содеянном раскаялся. Суду пояснил, что ходатайство заявил добровольно, после консультации с защитником, осознает последствия рассмотрения дела в особом порядке.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Защитник </w:t>
      </w:r>
      <w:r>
        <w:rPr>
          <w:rStyle w:val="cat-FIOgrp-21rplc-4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поддержал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ходат</w:t>
      </w:r>
      <w:r>
        <w:rPr>
          <w:rFonts w:ascii="Times New Roman" w:eastAsia="Times New Roman" w:hAnsi="Times New Roman" w:cs="Times New Roman"/>
          <w:sz w:val="26"/>
          <w:szCs w:val="26"/>
        </w:rPr>
        <w:t>айство подсудимого, не возражал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против рассмотрения дела в особом порядке.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Государственный обвинитель - помощник </w:t>
      </w:r>
      <w:r>
        <w:rPr>
          <w:rFonts w:ascii="Times New Roman" w:eastAsia="Times New Roman" w:hAnsi="Times New Roman" w:cs="Times New Roman"/>
          <w:sz w:val="26"/>
          <w:szCs w:val="26"/>
        </w:rPr>
        <w:t>Ханты-Мансийского межрайонного прокурора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30rplc-43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против предложенного порядка суд</w:t>
      </w:r>
      <w:r>
        <w:rPr>
          <w:rFonts w:ascii="Times New Roman" w:eastAsia="Times New Roman" w:hAnsi="Times New Roman" w:cs="Times New Roman"/>
          <w:sz w:val="26"/>
          <w:szCs w:val="26"/>
        </w:rPr>
        <w:t>опроизводства также не возражал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Представитель потерпевшей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организации </w:t>
      </w:r>
      <w:r>
        <w:rPr>
          <w:rStyle w:val="cat-FIOgrp-22rplc-4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судебное заседание не явился, о месте и времени судебного заседания извещен надлежащим образом, об отложении судебного заседания не ходатайствовал, просил о рассмотрении дела в его отсутствие в особом порядке судебного разбирательства.</w:t>
      </w:r>
    </w:p>
    <w:p>
      <w:pPr>
        <w:widowControl w:val="0"/>
        <w:spacing w:before="0" w:after="0"/>
        <w:ind w:right="40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судья, руководствуясь частью 2 статьи 249 Уголовно-процессуального 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оссийской </w:t>
      </w:r>
      <w:r>
        <w:rPr>
          <w:rFonts w:ascii="Times New Roman" w:eastAsia="Times New Roman" w:hAnsi="Times New Roman" w:cs="Times New Roman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sz w:val="26"/>
          <w:szCs w:val="26"/>
        </w:rPr>
        <w:t>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счел возможным рассмотреть дело в отсутствии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представителя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потерпевшего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22rplc-45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Выслушав участников процесса, исследовав материалы дела, характе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ризующие личность </w:t>
      </w:r>
      <w:r>
        <w:rPr>
          <w:rStyle w:val="cat-FIOgrp-17rplc-4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суд приходит к убеждению, что данное ходатайство подсудимым заявлено добровольно после консультации с защитником, при этом ему разъяснены, и он полностью осознаёт последствия постановления в отношении него обвинительного приговора без проведения судебного разбирательства, в том числе и то, что в силу части 7 статьи 316 Уголовно-процессуального кодекса Российской Федерации, назначенное ему наказание не может превышать две трети максимального срока или размера наиболее строгого вида наказания, предусмотренного за совершенное преступление, и невозможность обжалования приговора в связи с несоответствием изложенных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приговоре выводов фактическим обстоятельствам уголовного дела.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также приходит к выводу, что обвинение, с которым согласился подсудимый обоснованно, подтверждается доказательствами, собранными по уголовному делу и квалифицирует действия </w:t>
      </w:r>
      <w:r>
        <w:rPr>
          <w:rStyle w:val="cat-FIOgrp-17rplc-4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eastAsia="Times New Roman" w:hAnsi="Times New Roman" w:cs="Times New Roman"/>
          <w:sz w:val="26"/>
          <w:szCs w:val="26"/>
        </w:rPr>
        <w:t>части 1 статьи 158 Уголовного кодекса Российской Федерации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как кража, то есть тайное хищение чужого имущества.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Учитывая, что по настоящему уголовному делу имеются основания применения особого порядка принятия судебного решения и соблюдены условия, предусмотренные законом для постановления приговора без проведения судебного разбирательства, возражения какой-либо из сторон против дальнейшего производства по уголовному делу, с применением особого порядка судебного </w:t>
      </w:r>
      <w:r>
        <w:rPr>
          <w:rFonts w:ascii="Times New Roman" w:eastAsia="Times New Roman" w:hAnsi="Times New Roman" w:cs="Times New Roman"/>
          <w:sz w:val="26"/>
          <w:szCs w:val="26"/>
        </w:rPr>
        <w:t>разбирательства, не поступили, суд считает возможным вы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нести в отношении </w:t>
      </w:r>
      <w:r>
        <w:rPr>
          <w:rStyle w:val="cat-FIOgrp-17rplc-4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обвинительный приговор без проведения в общем порядке исследования и оценки доказательств, собранных по уголовному делу, признав его вин</w:t>
      </w:r>
      <w:r>
        <w:rPr>
          <w:rFonts w:ascii="Times New Roman" w:eastAsia="Times New Roman" w:hAnsi="Times New Roman" w:cs="Times New Roman"/>
          <w:sz w:val="26"/>
          <w:szCs w:val="26"/>
        </w:rPr>
        <w:t>овным в совершении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преступления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>, пре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дусмотренного частью 1 статьи 158 </w:t>
      </w:r>
      <w:r>
        <w:rPr>
          <w:rFonts w:ascii="Times New Roman" w:eastAsia="Times New Roman" w:hAnsi="Times New Roman" w:cs="Times New Roman"/>
          <w:sz w:val="26"/>
          <w:szCs w:val="26"/>
        </w:rPr>
        <w:t>Уголовного кодекса Российской Федерации.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статьи 15 Уголовного кодекса Российской Федера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ции, совершенное </w:t>
      </w:r>
      <w:r>
        <w:rPr>
          <w:rStyle w:val="cat-FIOgrp-20rplc-4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преступление относи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тся к категории небольшой тяжести.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Судом установлено, что </w:t>
      </w:r>
      <w:r>
        <w:rPr>
          <w:rStyle w:val="cat-FIOgrp-20rplc-5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 врачей психиатра и психиатра нарколога на учете не состоит (</w:t>
      </w:r>
      <w:r>
        <w:rPr>
          <w:rFonts w:ascii="Times New Roman" w:eastAsia="Times New Roman" w:hAnsi="Times New Roman" w:cs="Times New Roman"/>
          <w:sz w:val="26"/>
          <w:szCs w:val="26"/>
        </w:rPr>
        <w:t>том №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67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); участковым уполномоченным ОУУП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ПНД МОМВД России «Ханты-Мансийский» </w:t>
      </w:r>
      <w:r>
        <w:rPr>
          <w:rFonts w:ascii="Times New Roman" w:eastAsia="Times New Roman" w:hAnsi="Times New Roman" w:cs="Times New Roman"/>
          <w:sz w:val="26"/>
          <w:szCs w:val="26"/>
        </w:rPr>
        <w:t>по месту прожива</w:t>
      </w:r>
      <w:r>
        <w:rPr>
          <w:rFonts w:ascii="Times New Roman" w:eastAsia="Times New Roman" w:hAnsi="Times New Roman" w:cs="Times New Roman"/>
          <w:sz w:val="26"/>
          <w:szCs w:val="26"/>
        </w:rPr>
        <w:t>ния х</w:t>
      </w:r>
      <w:r>
        <w:rPr>
          <w:rFonts w:ascii="Times New Roman" w:eastAsia="Times New Roman" w:hAnsi="Times New Roman" w:cs="Times New Roman"/>
          <w:sz w:val="26"/>
          <w:szCs w:val="26"/>
        </w:rPr>
        <w:t>арактеризуется посредственно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том №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65).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Обстоятельствами, смягчающими наказание подсудимого, суд признает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соответствии с пунктом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«и</w:t>
      </w:r>
      <w:r>
        <w:rPr>
          <w:rFonts w:ascii="Times New Roman" w:eastAsia="Times New Roman" w:hAnsi="Times New Roman" w:cs="Times New Roman"/>
          <w:sz w:val="26"/>
          <w:szCs w:val="26"/>
        </w:rPr>
        <w:t>» части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 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61 Уголовного кодекса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явку с повинной, в качестве которой суд признает объяснение подсудимого, данное до возбуждение уголовного дела, активное способствование расследованию преступления, выразившееся в признательных показаниях в ходе производства дознания, в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оответствии с частью 2 статьи 61 Уголовного кодекса 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оссийской </w:t>
      </w:r>
      <w:r>
        <w:rPr>
          <w:rFonts w:ascii="Times New Roman" w:eastAsia="Times New Roman" w:hAnsi="Times New Roman" w:cs="Times New Roman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sz w:val="26"/>
          <w:szCs w:val="26"/>
        </w:rPr>
        <w:t>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раскаяние в совершенном преступлении, о чем свидетельствует его поведение в ходе предвари</w:t>
      </w:r>
      <w:r>
        <w:rPr>
          <w:rFonts w:ascii="Times New Roman" w:eastAsia="Times New Roman" w:hAnsi="Times New Roman" w:cs="Times New Roman"/>
          <w:sz w:val="26"/>
          <w:szCs w:val="26"/>
        </w:rPr>
        <w:t>тельного расследования и в суде.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казание, суд в соответствии с пунктом «а» части 1 статьи </w:t>
      </w:r>
      <w:r>
        <w:rPr>
          <w:rFonts w:ascii="Times New Roman" w:eastAsia="Times New Roman" w:hAnsi="Times New Roman" w:cs="Times New Roman"/>
          <w:sz w:val="26"/>
          <w:szCs w:val="26"/>
        </w:rPr>
        <w:t>63 Уголовного 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оссийской </w:t>
      </w:r>
      <w:r>
        <w:rPr>
          <w:rFonts w:ascii="Times New Roman" w:eastAsia="Times New Roman" w:hAnsi="Times New Roman" w:cs="Times New Roman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sz w:val="26"/>
          <w:szCs w:val="26"/>
        </w:rPr>
        <w:t>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признает рецидив преступлений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образуемый в соответствии с частью 1 статьи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8 Уголовного 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оссийской </w:t>
      </w:r>
      <w:r>
        <w:rPr>
          <w:rFonts w:ascii="Times New Roman" w:eastAsia="Times New Roman" w:hAnsi="Times New Roman" w:cs="Times New Roman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sz w:val="26"/>
          <w:szCs w:val="26"/>
        </w:rPr>
        <w:t>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судимостью по приговору от 04.03.2014 года.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</w:t>
      </w:r>
      <w:r>
        <w:rPr>
          <w:rStyle w:val="cat-FIOgrp-20rplc-5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наказания за </w:t>
      </w:r>
      <w:r>
        <w:rPr>
          <w:rFonts w:ascii="Times New Roman" w:eastAsia="Times New Roman" w:hAnsi="Times New Roman" w:cs="Times New Roman"/>
          <w:sz w:val="26"/>
          <w:szCs w:val="26"/>
        </w:rPr>
        <w:t>совершенное преступление</w:t>
      </w:r>
      <w:r>
        <w:rPr>
          <w:rFonts w:ascii="Times New Roman" w:eastAsia="Times New Roman" w:hAnsi="Times New Roman" w:cs="Times New Roman"/>
          <w:sz w:val="26"/>
          <w:szCs w:val="26"/>
        </w:rPr>
        <w:t>, суд, руководствуясь статья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 6 и </w:t>
      </w:r>
      <w:r>
        <w:rPr>
          <w:rFonts w:ascii="Times New Roman" w:eastAsia="Times New Roman" w:hAnsi="Times New Roman" w:cs="Times New Roman"/>
          <w:sz w:val="26"/>
          <w:szCs w:val="26"/>
        </w:rPr>
        <w:t>60 Уголовного кодекса Российской Федерации, целями и задачами наказания, учитывая влияние назначенного наказания на исправление осужденного, исходя из характера и степени обще</w:t>
      </w:r>
      <w:r>
        <w:rPr>
          <w:rFonts w:ascii="Times New Roman" w:eastAsia="Times New Roman" w:hAnsi="Times New Roman" w:cs="Times New Roman"/>
          <w:sz w:val="26"/>
          <w:szCs w:val="26"/>
        </w:rPr>
        <w:t>ственной опасности, совершенного преступления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степени тяжести, наличия смягчающих и отягчающих наказание обстоятельств, личности виновного,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склонного к совершению противоправных деяний,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условий его жизни и имущественного положения, а также восстановления социальной справедливости,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считает необходимым назначить ему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наказание в виде лишения свободы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поскольку наказание в виде лишения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свободы является соразмерным содеянному и достаточным для предупреждения совершения новых преступлений, то есть для достижения целей статьи 43 Уголовного кодекса Российской Федерации.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учетом данных о личности подсудимого,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совершившего умышленное преступление в период непогашенной судимости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характеризующегося по месту жител</w:t>
      </w:r>
      <w:r>
        <w:rPr>
          <w:rFonts w:ascii="Times New Roman" w:eastAsia="Times New Roman" w:hAnsi="Times New Roman" w:cs="Times New Roman"/>
          <w:sz w:val="26"/>
          <w:szCs w:val="26"/>
        </w:rPr>
        <w:t>ьства посредственно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склонного к совершению </w:t>
      </w:r>
      <w:r>
        <w:rPr>
          <w:rFonts w:ascii="Times New Roman" w:eastAsia="Times New Roman" w:hAnsi="Times New Roman" w:cs="Times New Roman"/>
          <w:sz w:val="26"/>
          <w:szCs w:val="26"/>
        </w:rPr>
        <w:t>преступлений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учитыва</w:t>
      </w:r>
      <w:r>
        <w:rPr>
          <w:rFonts w:ascii="Times New Roman" w:eastAsia="Times New Roman" w:hAnsi="Times New Roman" w:cs="Times New Roman"/>
          <w:sz w:val="26"/>
          <w:szCs w:val="26"/>
        </w:rPr>
        <w:t>я положения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части 5 статьи </w:t>
      </w:r>
      <w:r>
        <w:rPr>
          <w:rFonts w:ascii="Times New Roman" w:eastAsia="Times New Roman" w:hAnsi="Times New Roman" w:cs="Times New Roman"/>
          <w:sz w:val="26"/>
          <w:szCs w:val="26"/>
        </w:rPr>
        <w:t>62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части 2 статьи 68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головного кодекса 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оссийской </w:t>
      </w:r>
      <w:r>
        <w:rPr>
          <w:rFonts w:ascii="Times New Roman" w:eastAsia="Times New Roman" w:hAnsi="Times New Roman" w:cs="Times New Roman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sz w:val="26"/>
          <w:szCs w:val="26"/>
        </w:rPr>
        <w:t>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риходит к выводу, что </w:t>
      </w:r>
      <w:r>
        <w:rPr>
          <w:rFonts w:ascii="Times New Roman" w:eastAsia="Times New Roman" w:hAnsi="Times New Roman" w:cs="Times New Roman"/>
          <w:sz w:val="26"/>
          <w:szCs w:val="26"/>
        </w:rPr>
        <w:t>оснований для назначения наказания в размере менее одной трети максимального срока наиболее строгого вида наказания, предусмотрен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ного за совершенное </w:t>
      </w:r>
      <w:r>
        <w:rPr>
          <w:rStyle w:val="cat-FIOgrp-20rplc-5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преступление, не имеется, а также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тому, что </w:t>
      </w:r>
      <w:r>
        <w:rPr>
          <w:rFonts w:ascii="Times New Roman" w:eastAsia="Times New Roman" w:hAnsi="Times New Roman" w:cs="Times New Roman"/>
          <w:sz w:val="26"/>
          <w:szCs w:val="26"/>
        </w:rPr>
        <w:t>исправление подсудимого невозможно без изоляции от общества, следовательно, оснований для применения условного осуждения, предусмотренного статьей 73 Уголовного кодекса Российской Федерации, замене наказания в виде лишения свободы принудительными работами, в порядке ст. 53.1 Уголовного кодекса Российской Федерации, не усматривает.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ак как в действиях </w:t>
      </w:r>
      <w:r>
        <w:rPr>
          <w:rStyle w:val="cat-FIOgrp-17rplc-5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установлен рецидив преступлений и ранее он отбывал лишение свободы, отбывание наказания ему следует назначить - в исправительной колонии строгого режима, согласно положениям пункта «в» части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статьи 58 Уголовного кодекса Российской Федерации.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Исключительные обстоятельства по данному делу, связанные </w:t>
      </w:r>
      <w:r>
        <w:rPr>
          <w:rFonts w:ascii="Times New Roman" w:eastAsia="Times New Roman" w:hAnsi="Times New Roman" w:cs="Times New Roman"/>
          <w:sz w:val="26"/>
          <w:szCs w:val="26"/>
        </w:rPr>
        <w:t>с целями и мотивами преступления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ролью виновного, его поведением </w:t>
      </w:r>
      <w:r>
        <w:rPr>
          <w:rFonts w:ascii="Times New Roman" w:eastAsia="Times New Roman" w:hAnsi="Times New Roman" w:cs="Times New Roman"/>
          <w:sz w:val="26"/>
          <w:szCs w:val="26"/>
        </w:rPr>
        <w:t>во время совершения преступления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других обстоятельств, существенно уменьшающих степень общ</w:t>
      </w:r>
      <w:r>
        <w:rPr>
          <w:rFonts w:ascii="Times New Roman" w:eastAsia="Times New Roman" w:hAnsi="Times New Roman" w:cs="Times New Roman"/>
          <w:sz w:val="26"/>
          <w:szCs w:val="26"/>
        </w:rPr>
        <w:t>ественной опасности преступления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установлено, в связи с чем,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оснований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для применения статьи 64 Уголовного кодекса Российской Федерации, а также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применения части 3 статьи 68 Уголовного кодекса Российской Федерации, </w:t>
      </w:r>
      <w:r>
        <w:rPr>
          <w:rFonts w:ascii="Times New Roman" w:eastAsia="Times New Roman" w:hAnsi="Times New Roman" w:cs="Times New Roman"/>
          <w:sz w:val="26"/>
          <w:szCs w:val="26"/>
        </w:rPr>
        <w:t>несмотря на наличие смягчающих наказание обстоятельств, не имеется.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Совершенное преступление относится к категории небольшой тяжести, в связи с чем отсутствуют основания для применения правил, предусмотренных частью 6 статьи 15 Уголовного кодекса Российской Федерации.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Оснований для применения положений </w:t>
      </w:r>
      <w:hyperlink r:id="rId4" w:anchor="/document/10108000/entry/62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части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 ст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атьи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62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Уголовного кодекса 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оссийской </w:t>
      </w:r>
      <w:r>
        <w:rPr>
          <w:rFonts w:ascii="Times New Roman" w:eastAsia="Times New Roman" w:hAnsi="Times New Roman" w:cs="Times New Roman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sz w:val="26"/>
          <w:szCs w:val="26"/>
        </w:rPr>
        <w:t>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не усматривает, поскольку имеется обстоятельство отягчающее наказание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рецидив преступлений.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Меру пресечения </w:t>
      </w:r>
      <w:r>
        <w:rPr>
          <w:rStyle w:val="cat-FIOgrp-20rplc-5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 вступления приговора в законн</w:t>
      </w:r>
      <w:r>
        <w:rPr>
          <w:rFonts w:ascii="Times New Roman" w:eastAsia="Times New Roman" w:hAnsi="Times New Roman" w:cs="Times New Roman"/>
          <w:sz w:val="26"/>
          <w:szCs w:val="26"/>
        </w:rPr>
        <w:t>ую силу следует оставить без изменения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заключение под стражей.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ремя содержания под стражей </w:t>
      </w:r>
      <w:r>
        <w:rPr>
          <w:rStyle w:val="cat-FIOgrp-17rplc-5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подлежит зачету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пунктом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«а» части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3.1 статьи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72 Уголовного </w:t>
      </w:r>
      <w:r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 дня вступления приговора в законную силу в срок лишения свободы из расчета один день за один день отбывания наказания в исправи</w:t>
      </w:r>
      <w:r>
        <w:rPr>
          <w:rFonts w:ascii="Times New Roman" w:eastAsia="Times New Roman" w:hAnsi="Times New Roman" w:cs="Times New Roman"/>
          <w:sz w:val="26"/>
          <w:szCs w:val="26"/>
        </w:rPr>
        <w:t>тельной колонии строгого режима.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Вопрос о судьбе вещественного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доказательств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</w:t>
      </w:r>
      <w:r>
        <w:rPr>
          <w:rFonts w:ascii="Times New Roman" w:eastAsia="Times New Roman" w:hAnsi="Times New Roman" w:cs="Times New Roman"/>
          <w:sz w:val="26"/>
          <w:szCs w:val="26"/>
        </w:rPr>
        <w:t>одлежит разрешению в порядке 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81 Уголовно-процессуального кодекса Российской Федерации.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Процессуальные издержки подлежат возмещению за счет средств федерального бюджета.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Гражданский иск, заявленный по делу потерпевшим </w:t>
      </w:r>
      <w:r>
        <w:rPr>
          <w:rStyle w:val="cat-OrganizationNamegrp-29rplc-57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сумму </w:t>
      </w:r>
      <w:r>
        <w:rPr>
          <w:rStyle w:val="cat-Sumgrp-24rplc-58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(том № 1 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>. 153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подлежит удовлетворению в полном объеме в связи с его обоснованностью и полным признанием подсудимым.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статьей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316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Уголовно-</w:t>
      </w:r>
      <w:r>
        <w:rPr>
          <w:rFonts w:ascii="Times New Roman" w:eastAsia="Times New Roman" w:hAnsi="Times New Roman" w:cs="Times New Roman"/>
          <w:sz w:val="26"/>
          <w:szCs w:val="26"/>
        </w:rPr>
        <w:t>процессуального кодекса Российской Федерации, суд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приговорил:</w:t>
      </w:r>
    </w:p>
    <w:p>
      <w:pPr>
        <w:spacing w:before="0" w:after="0"/>
        <w:ind w:firstLine="540"/>
        <w:jc w:val="center"/>
        <w:rPr>
          <w:sz w:val="26"/>
          <w:szCs w:val="26"/>
        </w:rPr>
      </w:pP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9rplc-5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Style w:val="cat-UserDefinedgrp-38rplc-6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</w:t>
      </w:r>
      <w:r>
        <w:rPr>
          <w:rFonts w:ascii="Times New Roman" w:eastAsia="Times New Roman" w:hAnsi="Times New Roman" w:cs="Times New Roman"/>
          <w:sz w:val="26"/>
          <w:szCs w:val="26"/>
        </w:rPr>
        <w:t>преступления,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частью 1 статьи 158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Уголовного кодекса Российской Федерации 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ему наказание </w:t>
      </w:r>
      <w:r>
        <w:rPr>
          <w:rFonts w:ascii="Times New Roman" w:eastAsia="Times New Roman" w:hAnsi="Times New Roman" w:cs="Times New Roman"/>
          <w:sz w:val="26"/>
          <w:szCs w:val="26"/>
        </w:rPr>
        <w:t>в виде ли</w:t>
      </w:r>
      <w:r>
        <w:rPr>
          <w:rFonts w:ascii="Times New Roman" w:eastAsia="Times New Roman" w:hAnsi="Times New Roman" w:cs="Times New Roman"/>
          <w:sz w:val="26"/>
          <w:szCs w:val="26"/>
        </w:rPr>
        <w:t>шения свободы на срок 8 (восемь) месяцев</w:t>
      </w:r>
      <w:r>
        <w:rPr>
          <w:rFonts w:ascii="Times New Roman" w:eastAsia="Times New Roman" w:hAnsi="Times New Roman" w:cs="Times New Roman"/>
          <w:sz w:val="26"/>
          <w:szCs w:val="26"/>
        </w:rPr>
        <w:t>, с отбыванием наказания в исправительной колонии строгого режима.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Меру пресечения </w:t>
      </w:r>
      <w:r>
        <w:rPr>
          <w:rStyle w:val="cat-FIOgrp-20rplc-6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 вступления приговора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оставить без изменения 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виде заключения под стражей.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>Срок 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тбывания наказания </w:t>
      </w:r>
      <w:r>
        <w:rPr>
          <w:rStyle w:val="cat-FIOgrp-20rplc-6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исчислять </w:t>
      </w:r>
      <w:r>
        <w:rPr>
          <w:rFonts w:ascii="Times New Roman" w:eastAsia="Times New Roman" w:hAnsi="Times New Roman" w:cs="Times New Roman"/>
          <w:sz w:val="26"/>
          <w:szCs w:val="26"/>
        </w:rPr>
        <w:t>со дня вступления приговора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пункта «а» части 3.1 статьи 72 Уголовного кодекса Российской Федерации, зачесть в срок отбывания наказани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 время содержания </w:t>
      </w:r>
      <w:r>
        <w:rPr>
          <w:rStyle w:val="cat-FIOgrp-17rplc-6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 стражей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данному приговору </w:t>
      </w:r>
      <w:r>
        <w:rPr>
          <w:rFonts w:ascii="Times New Roman" w:eastAsia="Times New Roman" w:hAnsi="Times New Roman" w:cs="Times New Roman"/>
          <w:sz w:val="26"/>
          <w:szCs w:val="26"/>
        </w:rPr>
        <w:t>с 15.12.2025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до его вступления в </w:t>
      </w:r>
      <w:r>
        <w:rPr>
          <w:rFonts w:ascii="Times New Roman" w:eastAsia="Times New Roman" w:hAnsi="Times New Roman" w:cs="Times New Roman"/>
          <w:sz w:val="26"/>
          <w:szCs w:val="26"/>
        </w:rPr>
        <w:t>законную силу - из расчета один день за один день отбывания наказания в исправительной колонии строгого режима.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Гражданский иск </w:t>
      </w:r>
      <w:r>
        <w:rPr>
          <w:rStyle w:val="cat-OrganizationNamegrp-31rplc-65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взыскании с </w:t>
      </w:r>
      <w:r>
        <w:rPr>
          <w:rStyle w:val="cat-FIOgrp-19rplc-6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Style w:val="cat-UserDefinedgrp-38rplc-6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мат</w:t>
      </w:r>
      <w:r>
        <w:rPr>
          <w:rFonts w:ascii="Times New Roman" w:eastAsia="Times New Roman" w:hAnsi="Times New Roman" w:cs="Times New Roman"/>
          <w:sz w:val="26"/>
          <w:szCs w:val="26"/>
        </w:rPr>
        <w:t>ериального ущерба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удовлетворить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Style w:val="cat-FIOgrp-19rplc-6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Style w:val="cat-UserDefinedgrp-38rplc-6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PassportDatagrp-27rplc-7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36rplc-7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пользу </w:t>
      </w:r>
      <w:r>
        <w:rPr>
          <w:rStyle w:val="cat-OrganizationNamegrp-31rplc-72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(ОГРН 1057746840095 ИНН 7707548740) 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атериальный ущерб в размере </w:t>
      </w:r>
      <w:r>
        <w:rPr>
          <w:rStyle w:val="cat-Sumgrp-25rplc-73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Вещественное доказательство</w:t>
      </w:r>
      <w:r>
        <w:rPr>
          <w:rFonts w:ascii="Times New Roman" w:eastAsia="Times New Roman" w:hAnsi="Times New Roman" w:cs="Times New Roman"/>
          <w:sz w:val="26"/>
          <w:szCs w:val="26"/>
        </w:rPr>
        <w:t>, по вступлению приговора в законную силу: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компакт-диск с фрагментами видеозаписей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факту хищения фитнес-</w:t>
      </w:r>
      <w:r>
        <w:rPr>
          <w:rFonts w:ascii="Times New Roman" w:eastAsia="Times New Roman" w:hAnsi="Times New Roman" w:cs="Times New Roman"/>
          <w:sz w:val="26"/>
          <w:szCs w:val="26"/>
        </w:rPr>
        <w:t>трекера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05.05.2024 года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 магазина </w:t>
      </w:r>
      <w:r>
        <w:rPr>
          <w:rStyle w:val="cat-Addressgrp-5rplc-7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хранящийся в материалах уголовного дела, - хранить в материалах уголовного дела.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частью 10 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31</w:t>
      </w:r>
      <w:r>
        <w:rPr>
          <w:rFonts w:ascii="Times New Roman" w:eastAsia="Times New Roman" w:hAnsi="Times New Roman" w:cs="Times New Roman"/>
          <w:sz w:val="26"/>
          <w:szCs w:val="26"/>
        </w:rPr>
        <w:t>6 Уголовно-процессуального кодекса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освободить </w:t>
      </w:r>
      <w:r>
        <w:rPr>
          <w:rStyle w:val="cat-FIOgrp-17rplc-7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уплаты процессуальных издержек по уголовному делу.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Приговор может быть обжалован в апелляционном порядке в Ханты-Мансийский районный суд </w:t>
      </w:r>
      <w:r>
        <w:rPr>
          <w:rStyle w:val="cat-Addressgrp-1rplc-7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2rplc-7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судебного района </w:t>
      </w:r>
      <w:r>
        <w:rPr>
          <w:rStyle w:val="cat-Addressgrp-1rplc-7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2rplc-8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15 суток со дня его провозглашения. В случае подачи апелляционной жалобы осужденный вправе ходатайствовать о своем участии в суде апелляционной инстанции, поручать осуществление своей защиты избранному им защитнику.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317 УПК РФ приговор, пост</w:t>
      </w:r>
      <w:r>
        <w:rPr>
          <w:rFonts w:ascii="Times New Roman" w:eastAsia="Times New Roman" w:hAnsi="Times New Roman" w:cs="Times New Roman"/>
          <w:sz w:val="26"/>
          <w:szCs w:val="26"/>
        </w:rPr>
        <w:t>ановленный в соответствии со статьей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316 УПК РФ, не может быть обжалован в апелляционном порядке по </w:t>
      </w:r>
      <w:r>
        <w:rPr>
          <w:rFonts w:ascii="Times New Roman" w:eastAsia="Times New Roman" w:hAnsi="Times New Roman" w:cs="Times New Roman"/>
          <w:sz w:val="26"/>
          <w:szCs w:val="26"/>
        </w:rPr>
        <w:t>основанию, предусмотренному пунктом 1 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389.15 УПК РФ.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Style w:val="cat-FIOgrp-23rplc-81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23rplc-82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2"/>
          <w:szCs w:val="22"/>
        </w:rPr>
      </w:pPr>
    </w:p>
    <w:p>
      <w:pPr>
        <w:spacing w:before="0" w:after="0"/>
        <w:jc w:val="center"/>
        <w:rPr>
          <w:sz w:val="22"/>
          <w:szCs w:val="22"/>
        </w:rPr>
      </w:pPr>
    </w:p>
    <w:p>
      <w:pPr>
        <w:spacing w:before="0" w:after="0"/>
        <w:jc w:val="center"/>
        <w:rPr>
          <w:sz w:val="22"/>
          <w:szCs w:val="22"/>
        </w:rPr>
      </w:pPr>
    </w:p>
    <w:p>
      <w:pPr>
        <w:spacing w:before="0" w:after="0"/>
        <w:jc w:val="center"/>
        <w:rPr>
          <w:sz w:val="22"/>
          <w:szCs w:val="22"/>
        </w:rPr>
      </w:pPr>
    </w:p>
    <w:p>
      <w:pPr>
        <w:spacing w:before="0" w:after="0"/>
        <w:jc w:val="center"/>
        <w:rPr>
          <w:sz w:val="22"/>
          <w:szCs w:val="22"/>
        </w:rPr>
      </w:pPr>
    </w:p>
    <w:p>
      <w:pPr>
        <w:spacing w:before="0" w:after="0"/>
        <w:jc w:val="center"/>
        <w:rPr>
          <w:sz w:val="22"/>
          <w:szCs w:val="22"/>
        </w:rPr>
      </w:pPr>
    </w:p>
    <w:p>
      <w:pPr>
        <w:spacing w:before="0" w:after="0"/>
        <w:jc w:val="center"/>
        <w:rPr>
          <w:sz w:val="22"/>
          <w:szCs w:val="22"/>
        </w:rPr>
      </w:pPr>
    </w:p>
    <w:p>
      <w:pPr>
        <w:spacing w:before="0" w:after="0"/>
        <w:jc w:val="center"/>
        <w:rPr>
          <w:sz w:val="22"/>
          <w:szCs w:val="22"/>
        </w:rPr>
      </w:pPr>
    </w:p>
    <w:p>
      <w:pPr>
        <w:spacing w:before="0" w:after="0"/>
        <w:jc w:val="center"/>
        <w:rPr>
          <w:sz w:val="22"/>
          <w:szCs w:val="22"/>
        </w:rPr>
      </w:pPr>
    </w:p>
    <w:p>
      <w:pPr>
        <w:spacing w:before="0" w:after="0"/>
        <w:jc w:val="center"/>
        <w:rPr>
          <w:sz w:val="22"/>
          <w:szCs w:val="22"/>
        </w:rPr>
      </w:pPr>
    </w:p>
    <w:p>
      <w:pPr>
        <w:spacing w:before="0" w:after="0"/>
        <w:jc w:val="center"/>
        <w:rPr>
          <w:sz w:val="22"/>
          <w:szCs w:val="22"/>
        </w:rPr>
      </w:pPr>
    </w:p>
    <w:p>
      <w:pPr>
        <w:spacing w:before="0" w:after="0"/>
        <w:jc w:val="center"/>
        <w:rPr>
          <w:sz w:val="22"/>
          <w:szCs w:val="22"/>
        </w:rPr>
      </w:pPr>
    </w:p>
    <w:p>
      <w:pPr>
        <w:spacing w:before="0" w:after="0"/>
        <w:jc w:val="center"/>
        <w:rPr>
          <w:sz w:val="22"/>
          <w:szCs w:val="22"/>
        </w:rPr>
      </w:pPr>
    </w:p>
    <w:p>
      <w:pPr>
        <w:spacing w:before="0" w:after="0"/>
        <w:jc w:val="center"/>
        <w:rPr>
          <w:sz w:val="22"/>
          <w:szCs w:val="22"/>
        </w:rPr>
      </w:pPr>
    </w:p>
    <w:p>
      <w:pPr>
        <w:spacing w:before="0" w:after="0"/>
        <w:jc w:val="center"/>
        <w:rPr>
          <w:sz w:val="22"/>
          <w:szCs w:val="22"/>
        </w:rPr>
      </w:pPr>
    </w:p>
    <w:p>
      <w:pPr>
        <w:spacing w:before="0" w:after="0"/>
        <w:jc w:val="center"/>
        <w:rPr>
          <w:sz w:val="22"/>
          <w:szCs w:val="22"/>
        </w:rPr>
      </w:pPr>
    </w:p>
    <w:p>
      <w:pPr>
        <w:spacing w:before="0" w:after="0"/>
        <w:jc w:val="center"/>
        <w:rPr>
          <w:sz w:val="22"/>
          <w:szCs w:val="22"/>
        </w:rPr>
      </w:pPr>
    </w:p>
    <w:p>
      <w:pPr>
        <w:spacing w:before="0" w:after="0"/>
        <w:jc w:val="center"/>
        <w:rPr>
          <w:sz w:val="22"/>
          <w:szCs w:val="22"/>
        </w:rPr>
      </w:pPr>
    </w:p>
    <w:p>
      <w:pPr>
        <w:spacing w:before="0" w:after="0"/>
        <w:jc w:val="center"/>
        <w:rPr>
          <w:sz w:val="22"/>
          <w:szCs w:val="22"/>
        </w:rPr>
      </w:pPr>
    </w:p>
    <w:p>
      <w:pPr>
        <w:spacing w:before="0" w:after="0"/>
        <w:jc w:val="center"/>
        <w:rPr>
          <w:sz w:val="22"/>
          <w:szCs w:val="22"/>
        </w:rPr>
      </w:pPr>
    </w:p>
    <w:p>
      <w:pPr>
        <w:spacing w:before="0" w:after="0"/>
        <w:jc w:val="center"/>
        <w:rPr>
          <w:sz w:val="22"/>
          <w:szCs w:val="22"/>
        </w:rPr>
      </w:pPr>
    </w:p>
    <w:p>
      <w:pPr>
        <w:spacing w:before="0" w:after="0"/>
        <w:jc w:val="center"/>
        <w:rPr>
          <w:sz w:val="22"/>
          <w:szCs w:val="22"/>
        </w:rPr>
      </w:pPr>
    </w:p>
    <w:p>
      <w:pPr>
        <w:spacing w:before="0" w:after="0"/>
        <w:jc w:val="center"/>
        <w:rPr>
          <w:sz w:val="22"/>
          <w:szCs w:val="22"/>
        </w:rPr>
      </w:pPr>
    </w:p>
    <w:p>
      <w:pPr>
        <w:widowControl w:val="0"/>
        <w:spacing w:before="0" w:after="0"/>
        <w:ind w:right="40"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right="40"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right="40"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right="40"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right="40"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right="40"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right="40"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right="40"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right="40"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right="40"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right="40"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right="40"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right="40"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right="40"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right="40"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right="40"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right="40"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right="40"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right="40"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right="40"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right="40"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right="40"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right="40"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right="40"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right="40" w:firstLine="708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858767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   \* MERGEFORMAT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FIOgrp-15rplc-6">
    <w:name w:val="cat-FIO grp-15 rplc-6"/>
    <w:basedOn w:val="DefaultParagraphFont"/>
  </w:style>
  <w:style w:type="character" w:customStyle="1" w:styleId="cat-Addressgrp-1rplc-7">
    <w:name w:val="cat-Address grp-1 rplc-7"/>
    <w:basedOn w:val="DefaultParagraphFont"/>
  </w:style>
  <w:style w:type="character" w:customStyle="1" w:styleId="cat-Addressgrp-2rplc-8">
    <w:name w:val="cat-Address grp-2 rplc-8"/>
    <w:basedOn w:val="DefaultParagraphFont"/>
  </w:style>
  <w:style w:type="character" w:customStyle="1" w:styleId="cat-FIOgrp-16rplc-9">
    <w:name w:val="cat-FIO grp-16 rplc-9"/>
    <w:basedOn w:val="DefaultParagraphFont"/>
  </w:style>
  <w:style w:type="character" w:customStyle="1" w:styleId="cat-Addressgrp-1rplc-10">
    <w:name w:val="cat-Address grp-1 rplc-10"/>
    <w:basedOn w:val="DefaultParagraphFont"/>
  </w:style>
  <w:style w:type="character" w:customStyle="1" w:styleId="cat-OrganizationNamegrp-28rplc-11">
    <w:name w:val="cat-OrganizationName grp-28 rplc-11"/>
    <w:basedOn w:val="DefaultParagraphFont"/>
  </w:style>
  <w:style w:type="character" w:customStyle="1" w:styleId="cat-FIOgrp-17rplc-12">
    <w:name w:val="cat-FIO grp-17 rplc-12"/>
    <w:basedOn w:val="DefaultParagraphFont"/>
  </w:style>
  <w:style w:type="character" w:customStyle="1" w:styleId="cat-FIOgrp-18rplc-13">
    <w:name w:val="cat-FIO grp-18 rplc-13"/>
    <w:basedOn w:val="DefaultParagraphFont"/>
  </w:style>
  <w:style w:type="character" w:customStyle="1" w:styleId="cat-UserDefinedgrp-38rplc-17">
    <w:name w:val="cat-UserDefined grp-38 rplc-17"/>
    <w:basedOn w:val="DefaultParagraphFont"/>
  </w:style>
  <w:style w:type="character" w:customStyle="1" w:styleId="cat-ExternalSystemDefinedgrp-37rplc-18">
    <w:name w:val="cat-ExternalSystemDefined grp-37 rplc-18"/>
    <w:basedOn w:val="DefaultParagraphFont"/>
  </w:style>
  <w:style w:type="character" w:customStyle="1" w:styleId="cat-PassportDatagrp-26rplc-19">
    <w:name w:val="cat-PassportData grp-26 rplc-19"/>
    <w:basedOn w:val="DefaultParagraphFont"/>
  </w:style>
  <w:style w:type="character" w:customStyle="1" w:styleId="cat-Addressgrp-3rplc-20">
    <w:name w:val="cat-Address grp-3 rplc-20"/>
    <w:basedOn w:val="DefaultParagraphFont"/>
  </w:style>
  <w:style w:type="character" w:customStyle="1" w:styleId="cat-Addressgrp-4rplc-22">
    <w:name w:val="cat-Address grp-4 rplc-22"/>
    <w:basedOn w:val="DefaultParagraphFont"/>
  </w:style>
  <w:style w:type="character" w:customStyle="1" w:styleId="cat-Addressgrp-4rplc-24">
    <w:name w:val="cat-Address grp-4 rplc-24"/>
    <w:basedOn w:val="DefaultParagraphFont"/>
  </w:style>
  <w:style w:type="character" w:customStyle="1" w:styleId="cat-FIOgrp-20rplc-27">
    <w:name w:val="cat-FIO grp-20 rplc-27"/>
    <w:basedOn w:val="DefaultParagraphFont"/>
  </w:style>
  <w:style w:type="character" w:customStyle="1" w:styleId="cat-Addressgrp-5rplc-30">
    <w:name w:val="cat-Address grp-5 rplc-30"/>
    <w:basedOn w:val="DefaultParagraphFont"/>
  </w:style>
  <w:style w:type="character" w:customStyle="1" w:styleId="cat-UserDefinedgrp-39rplc-31">
    <w:name w:val="cat-UserDefined grp-39 rplc-31"/>
    <w:basedOn w:val="DefaultParagraphFont"/>
  </w:style>
  <w:style w:type="character" w:customStyle="1" w:styleId="cat-Addressgrp-6rplc-32">
    <w:name w:val="cat-Address grp-6 rplc-32"/>
    <w:basedOn w:val="DefaultParagraphFont"/>
  </w:style>
  <w:style w:type="character" w:customStyle="1" w:styleId="cat-UserDefinedgrp-40rplc-33">
    <w:name w:val="cat-UserDefined grp-40 rplc-33"/>
    <w:basedOn w:val="DefaultParagraphFont"/>
  </w:style>
  <w:style w:type="character" w:customStyle="1" w:styleId="cat-CarMakeModelgrp-33rplc-34">
    <w:name w:val="cat-CarMakeModel grp-33 rplc-34"/>
    <w:basedOn w:val="DefaultParagraphFont"/>
  </w:style>
  <w:style w:type="character" w:customStyle="1" w:styleId="cat-UserDefinedgrp-41rplc-35">
    <w:name w:val="cat-UserDefined grp-41 rplc-35"/>
    <w:basedOn w:val="DefaultParagraphFont"/>
  </w:style>
  <w:style w:type="character" w:customStyle="1" w:styleId="cat-Sumgrp-24rplc-36">
    <w:name w:val="cat-Sum grp-24 rplc-36"/>
    <w:basedOn w:val="DefaultParagraphFont"/>
  </w:style>
  <w:style w:type="character" w:customStyle="1" w:styleId="cat-OrganizationNamegrp-29rplc-37">
    <w:name w:val="cat-OrganizationName grp-29 rplc-37"/>
    <w:basedOn w:val="DefaultParagraphFont"/>
  </w:style>
  <w:style w:type="character" w:customStyle="1" w:styleId="cat-FIOgrp-20rplc-38">
    <w:name w:val="cat-FIO grp-20 rplc-38"/>
    <w:basedOn w:val="DefaultParagraphFont"/>
  </w:style>
  <w:style w:type="character" w:customStyle="1" w:styleId="cat-OrganizationNamegrp-29rplc-39">
    <w:name w:val="cat-OrganizationName grp-29 rplc-39"/>
    <w:basedOn w:val="DefaultParagraphFont"/>
  </w:style>
  <w:style w:type="character" w:customStyle="1" w:styleId="cat-Sumgrp-24rplc-40">
    <w:name w:val="cat-Sum grp-24 rplc-40"/>
    <w:basedOn w:val="DefaultParagraphFont"/>
  </w:style>
  <w:style w:type="character" w:customStyle="1" w:styleId="cat-FIOgrp-20rplc-41">
    <w:name w:val="cat-FIO grp-20 rplc-41"/>
    <w:basedOn w:val="DefaultParagraphFont"/>
  </w:style>
  <w:style w:type="character" w:customStyle="1" w:styleId="cat-FIOgrp-21rplc-42">
    <w:name w:val="cat-FIO grp-21 rplc-42"/>
    <w:basedOn w:val="DefaultParagraphFont"/>
  </w:style>
  <w:style w:type="character" w:customStyle="1" w:styleId="cat-OrganizationNamegrp-30rplc-43">
    <w:name w:val="cat-OrganizationName grp-30 rplc-43"/>
    <w:basedOn w:val="DefaultParagraphFont"/>
  </w:style>
  <w:style w:type="character" w:customStyle="1" w:styleId="cat-FIOgrp-22rplc-44">
    <w:name w:val="cat-FIO grp-22 rplc-44"/>
    <w:basedOn w:val="DefaultParagraphFont"/>
  </w:style>
  <w:style w:type="character" w:customStyle="1" w:styleId="cat-FIOgrp-22rplc-45">
    <w:name w:val="cat-FIO grp-22 rplc-45"/>
    <w:basedOn w:val="DefaultParagraphFont"/>
  </w:style>
  <w:style w:type="character" w:customStyle="1" w:styleId="cat-FIOgrp-17rplc-46">
    <w:name w:val="cat-FIO grp-17 rplc-46"/>
    <w:basedOn w:val="DefaultParagraphFont"/>
  </w:style>
  <w:style w:type="character" w:customStyle="1" w:styleId="cat-FIOgrp-17rplc-47">
    <w:name w:val="cat-FIO grp-17 rplc-47"/>
    <w:basedOn w:val="DefaultParagraphFont"/>
  </w:style>
  <w:style w:type="character" w:customStyle="1" w:styleId="cat-FIOgrp-17rplc-48">
    <w:name w:val="cat-FIO grp-17 rplc-48"/>
    <w:basedOn w:val="DefaultParagraphFont"/>
  </w:style>
  <w:style w:type="character" w:customStyle="1" w:styleId="cat-FIOgrp-20rplc-49">
    <w:name w:val="cat-FIO grp-20 rplc-49"/>
    <w:basedOn w:val="DefaultParagraphFont"/>
  </w:style>
  <w:style w:type="character" w:customStyle="1" w:styleId="cat-FIOgrp-20rplc-50">
    <w:name w:val="cat-FIO grp-20 rplc-50"/>
    <w:basedOn w:val="DefaultParagraphFont"/>
  </w:style>
  <w:style w:type="character" w:customStyle="1" w:styleId="cat-FIOgrp-20rplc-52">
    <w:name w:val="cat-FIO grp-20 rplc-52"/>
    <w:basedOn w:val="DefaultParagraphFont"/>
  </w:style>
  <w:style w:type="character" w:customStyle="1" w:styleId="cat-FIOgrp-20rplc-53">
    <w:name w:val="cat-FIO grp-20 rplc-53"/>
    <w:basedOn w:val="DefaultParagraphFont"/>
  </w:style>
  <w:style w:type="character" w:customStyle="1" w:styleId="cat-FIOgrp-17rplc-54">
    <w:name w:val="cat-FIO grp-17 rplc-54"/>
    <w:basedOn w:val="DefaultParagraphFont"/>
  </w:style>
  <w:style w:type="character" w:customStyle="1" w:styleId="cat-FIOgrp-20rplc-55">
    <w:name w:val="cat-FIO grp-20 rplc-55"/>
    <w:basedOn w:val="DefaultParagraphFont"/>
  </w:style>
  <w:style w:type="character" w:customStyle="1" w:styleId="cat-FIOgrp-17rplc-56">
    <w:name w:val="cat-FIO grp-17 rplc-56"/>
    <w:basedOn w:val="DefaultParagraphFont"/>
  </w:style>
  <w:style w:type="character" w:customStyle="1" w:styleId="cat-OrganizationNamegrp-29rplc-57">
    <w:name w:val="cat-OrganizationName grp-29 rplc-57"/>
    <w:basedOn w:val="DefaultParagraphFont"/>
  </w:style>
  <w:style w:type="character" w:customStyle="1" w:styleId="cat-Sumgrp-24rplc-58">
    <w:name w:val="cat-Sum grp-24 rplc-58"/>
    <w:basedOn w:val="DefaultParagraphFont"/>
  </w:style>
  <w:style w:type="character" w:customStyle="1" w:styleId="cat-FIOgrp-19rplc-59">
    <w:name w:val="cat-FIO grp-19 rplc-59"/>
    <w:basedOn w:val="DefaultParagraphFont"/>
  </w:style>
  <w:style w:type="character" w:customStyle="1" w:styleId="cat-UserDefinedgrp-38rplc-60">
    <w:name w:val="cat-UserDefined grp-38 rplc-60"/>
    <w:basedOn w:val="DefaultParagraphFont"/>
  </w:style>
  <w:style w:type="character" w:customStyle="1" w:styleId="cat-FIOgrp-20rplc-61">
    <w:name w:val="cat-FIO grp-20 rplc-61"/>
    <w:basedOn w:val="DefaultParagraphFont"/>
  </w:style>
  <w:style w:type="character" w:customStyle="1" w:styleId="cat-FIOgrp-20rplc-62">
    <w:name w:val="cat-FIO grp-20 rplc-62"/>
    <w:basedOn w:val="DefaultParagraphFont"/>
  </w:style>
  <w:style w:type="character" w:customStyle="1" w:styleId="cat-FIOgrp-17rplc-63">
    <w:name w:val="cat-FIO grp-17 rplc-63"/>
    <w:basedOn w:val="DefaultParagraphFont"/>
  </w:style>
  <w:style w:type="character" w:customStyle="1" w:styleId="cat-OrganizationNamegrp-31rplc-65">
    <w:name w:val="cat-OrganizationName grp-31 rplc-65"/>
    <w:basedOn w:val="DefaultParagraphFont"/>
  </w:style>
  <w:style w:type="character" w:customStyle="1" w:styleId="cat-FIOgrp-19rplc-66">
    <w:name w:val="cat-FIO grp-19 rplc-66"/>
    <w:basedOn w:val="DefaultParagraphFont"/>
  </w:style>
  <w:style w:type="character" w:customStyle="1" w:styleId="cat-UserDefinedgrp-38rplc-67">
    <w:name w:val="cat-UserDefined grp-38 rplc-67"/>
    <w:basedOn w:val="DefaultParagraphFont"/>
  </w:style>
  <w:style w:type="character" w:customStyle="1" w:styleId="cat-FIOgrp-19rplc-68">
    <w:name w:val="cat-FIO grp-19 rplc-68"/>
    <w:basedOn w:val="DefaultParagraphFont"/>
  </w:style>
  <w:style w:type="character" w:customStyle="1" w:styleId="cat-UserDefinedgrp-38rplc-69">
    <w:name w:val="cat-UserDefined grp-38 rplc-69"/>
    <w:basedOn w:val="DefaultParagraphFont"/>
  </w:style>
  <w:style w:type="character" w:customStyle="1" w:styleId="cat-PassportDatagrp-27rplc-70">
    <w:name w:val="cat-PassportData grp-27 rplc-70"/>
    <w:basedOn w:val="DefaultParagraphFont"/>
  </w:style>
  <w:style w:type="character" w:customStyle="1" w:styleId="cat-ExternalSystemDefinedgrp-36rplc-71">
    <w:name w:val="cat-ExternalSystemDefined grp-36 rplc-71"/>
    <w:basedOn w:val="DefaultParagraphFont"/>
  </w:style>
  <w:style w:type="character" w:customStyle="1" w:styleId="cat-OrganizationNamegrp-31rplc-72">
    <w:name w:val="cat-OrganizationName grp-31 rplc-72"/>
    <w:basedOn w:val="DefaultParagraphFont"/>
  </w:style>
  <w:style w:type="character" w:customStyle="1" w:styleId="cat-Sumgrp-25rplc-73">
    <w:name w:val="cat-Sum grp-25 rplc-73"/>
    <w:basedOn w:val="DefaultParagraphFont"/>
  </w:style>
  <w:style w:type="character" w:customStyle="1" w:styleId="cat-Addressgrp-5rplc-75">
    <w:name w:val="cat-Address grp-5 rplc-75"/>
    <w:basedOn w:val="DefaultParagraphFont"/>
  </w:style>
  <w:style w:type="character" w:customStyle="1" w:styleId="cat-FIOgrp-17rplc-76">
    <w:name w:val="cat-FIO grp-17 rplc-76"/>
    <w:basedOn w:val="DefaultParagraphFont"/>
  </w:style>
  <w:style w:type="character" w:customStyle="1" w:styleId="cat-Addressgrp-1rplc-77">
    <w:name w:val="cat-Address grp-1 rplc-77"/>
    <w:basedOn w:val="DefaultParagraphFont"/>
  </w:style>
  <w:style w:type="character" w:customStyle="1" w:styleId="cat-Addressgrp-2rplc-78">
    <w:name w:val="cat-Address grp-2 rplc-78"/>
    <w:basedOn w:val="DefaultParagraphFont"/>
  </w:style>
  <w:style w:type="character" w:customStyle="1" w:styleId="cat-Addressgrp-1rplc-79">
    <w:name w:val="cat-Address grp-1 rplc-79"/>
    <w:basedOn w:val="DefaultParagraphFont"/>
  </w:style>
  <w:style w:type="character" w:customStyle="1" w:styleId="cat-Addressgrp-2rplc-80">
    <w:name w:val="cat-Address grp-2 rplc-80"/>
    <w:basedOn w:val="DefaultParagraphFont"/>
  </w:style>
  <w:style w:type="character" w:customStyle="1" w:styleId="cat-FIOgrp-23rplc-81">
    <w:name w:val="cat-FIO grp-23 rplc-81"/>
    <w:basedOn w:val="DefaultParagraphFont"/>
  </w:style>
  <w:style w:type="character" w:customStyle="1" w:styleId="cat-FIOgrp-23rplc-82">
    <w:name w:val="cat-FIO grp-23 rplc-8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ED399-89AA-4B39-B713-37E6875B6361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